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全日制：</w:t>
      </w:r>
    </w:p>
    <w:tbl>
      <w:tblPr>
        <w:tblW w:w="4995"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570"/>
        <w:gridCol w:w="570"/>
        <w:gridCol w:w="570"/>
        <w:gridCol w:w="780"/>
        <w:gridCol w:w="1754"/>
        <w:gridCol w:w="792"/>
        <w:gridCol w:w="780"/>
        <w:gridCol w:w="1143"/>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5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院系</w:t>
            </w:r>
          </w:p>
        </w:tc>
        <w:tc>
          <w:tcPr>
            <w:tcW w:w="8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学习方式</w:t>
            </w:r>
          </w:p>
        </w:tc>
        <w:tc>
          <w:tcPr>
            <w:tcW w:w="8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学位类别</w:t>
            </w:r>
          </w:p>
        </w:tc>
        <w:tc>
          <w:tcPr>
            <w:tcW w:w="14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一级学科(类别)</w:t>
            </w:r>
          </w:p>
        </w:tc>
        <w:tc>
          <w:tcPr>
            <w:tcW w:w="21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报考专业</w:t>
            </w:r>
          </w:p>
        </w:tc>
        <w:tc>
          <w:tcPr>
            <w:tcW w:w="24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研究方向</w:t>
            </w:r>
          </w:p>
        </w:tc>
        <w:tc>
          <w:tcPr>
            <w:tcW w:w="24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具体研究方向</w:t>
            </w:r>
          </w:p>
        </w:tc>
        <w:tc>
          <w:tcPr>
            <w:tcW w:w="55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考试科目</w:t>
            </w:r>
          </w:p>
        </w:tc>
        <w:tc>
          <w:tcPr>
            <w:tcW w:w="129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备注</w:t>
            </w:r>
          </w:p>
        </w:tc>
        <w:tc>
          <w:tcPr>
            <w:tcW w:w="64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统考生计划名额</w:t>
            </w:r>
          </w:p>
        </w:tc>
        <w:tc>
          <w:tcPr>
            <w:tcW w:w="25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免试生计划名额</w:t>
            </w:r>
          </w:p>
        </w:tc>
        <w:tc>
          <w:tcPr>
            <w:tcW w:w="84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bookmarkStart w:id="0" w:name="_GoBack"/>
            <w:r>
              <w:rPr>
                <w:rFonts w:hint="default"/>
                <w:lang w:val="en-US" w:eastAsia="zh-CN"/>
              </w:rPr>
              <w:t>高分子科学与工程学系</w:t>
            </w:r>
            <w:bookmarkEnd w:id="0"/>
            <w:r>
              <w:rPr>
                <w:rFonts w:hint="default"/>
                <w:lang w:val="en-US" w:eastAsia="zh-CN"/>
              </w:rPr>
              <w:t>(29)</w:t>
            </w:r>
          </w:p>
        </w:tc>
        <w:tc>
          <w:tcPr>
            <w:tcW w:w="8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8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化学(0703)</w:t>
            </w:r>
          </w:p>
        </w:tc>
        <w:tc>
          <w:tcPr>
            <w:tcW w:w="2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▲☆高分子化学与物理(070305)</w:t>
            </w:r>
          </w:p>
        </w:tc>
        <w:tc>
          <w:tcPr>
            <w:tcW w:w="24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2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5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①101思想政治理论②201英语（一）或202俄语或203日语③302数学（二）④837高分子物理与化学</w:t>
            </w:r>
          </w:p>
        </w:tc>
        <w:tc>
          <w:tcPr>
            <w:tcW w:w="12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选考俄、日等语种的考生入学后第二外语必修英语。</w:t>
            </w:r>
          </w:p>
        </w:tc>
        <w:tc>
          <w:tcPr>
            <w:tcW w:w="6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9（以最终确认录取人数为准。）</w:t>
            </w:r>
          </w:p>
        </w:tc>
        <w:tc>
          <w:tcPr>
            <w:tcW w:w="2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14（以最终确认录取人数为准。）</w:t>
            </w:r>
          </w:p>
        </w:tc>
        <w:tc>
          <w:tcPr>
            <w:tcW w:w="8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0702物理学类,0703化学类,0804材料类,0813化工与制药类,0826生物医学工程类,0830生物工程类,10医学门类,1007药学类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高分子科学与工程学系(29)</w:t>
            </w:r>
          </w:p>
        </w:tc>
        <w:tc>
          <w:tcPr>
            <w:tcW w:w="8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8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材料科学与工程(0805)</w:t>
            </w:r>
          </w:p>
        </w:tc>
        <w:tc>
          <w:tcPr>
            <w:tcW w:w="2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▲★高分子材料(0805Z1)</w:t>
            </w:r>
          </w:p>
        </w:tc>
        <w:tc>
          <w:tcPr>
            <w:tcW w:w="24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2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5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①101思想政治理论②201英语（一）或202俄语或203日语③302数学（二）④837高分子物理与化学</w:t>
            </w:r>
          </w:p>
        </w:tc>
        <w:tc>
          <w:tcPr>
            <w:tcW w:w="12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选考俄、日等语种的考生入学后第二外语必修英语。</w:t>
            </w:r>
          </w:p>
        </w:tc>
        <w:tc>
          <w:tcPr>
            <w:tcW w:w="6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11（以最终确认录取人数为准。）</w:t>
            </w:r>
          </w:p>
        </w:tc>
        <w:tc>
          <w:tcPr>
            <w:tcW w:w="2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17（以最终确认录取人数为准。）</w:t>
            </w:r>
          </w:p>
        </w:tc>
        <w:tc>
          <w:tcPr>
            <w:tcW w:w="8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0702物理学类,0703化学类,0802机械类,0804材料类,0807电子信息类,0809计算机类,0813化工与制药类,0826生物医学工程类,0830生物工程类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高分子科学与工程学系(29)</w:t>
            </w:r>
          </w:p>
        </w:tc>
        <w:tc>
          <w:tcPr>
            <w:tcW w:w="8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8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材料与化工(0856)</w:t>
            </w:r>
          </w:p>
        </w:tc>
        <w:tc>
          <w:tcPr>
            <w:tcW w:w="2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材料与化工(085600)</w:t>
            </w:r>
          </w:p>
        </w:tc>
        <w:tc>
          <w:tcPr>
            <w:tcW w:w="24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(00)材料工程（高分子材料工程方向）</w:t>
            </w:r>
          </w:p>
        </w:tc>
        <w:tc>
          <w:tcPr>
            <w:tcW w:w="2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材料工程领域（高分子材料工程方向）</w:t>
            </w:r>
          </w:p>
        </w:tc>
        <w:tc>
          <w:tcPr>
            <w:tcW w:w="5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①101思想政治理论②201英语（一）或202俄语或203日语③302数学（二）④837高分子物理与化学</w:t>
            </w:r>
          </w:p>
        </w:tc>
        <w:tc>
          <w:tcPr>
            <w:tcW w:w="12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本系硕士专业学位研究生实行项目制培养，2023级启动“面向双碳的高分子新材料”项目招生，具体情况详见学系官网后续通知。浙江大学高分子系材料与化工类别材料工程领域全日制专业学位硕士研究生学制2.5年，学费4万元/全程。 选考俄、日等语种的考生入学后第二外语必修英语。</w:t>
            </w:r>
          </w:p>
        </w:tc>
        <w:tc>
          <w:tcPr>
            <w:tcW w:w="6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5（本系硕士专业学位研究生实行项目制培养，2023级启动“面向双碳的高分子新材料”项目，具体见学系官网后续相关通知。）</w:t>
            </w:r>
          </w:p>
        </w:tc>
        <w:tc>
          <w:tcPr>
            <w:tcW w:w="2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0（推免环节不招收专业学位。）</w:t>
            </w:r>
          </w:p>
        </w:tc>
        <w:tc>
          <w:tcPr>
            <w:tcW w:w="8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0702物理学类,0703化学类,0710生物科学类,0804材料类,0805能源动力类,0807电子信息类,0809计算机类,0813化工与制药类,0826生物医学工程类,0830生物工程类,10医学门类,1007药学类</w:t>
            </w:r>
          </w:p>
        </w:tc>
      </w:tr>
    </w:tbl>
    <w:p>
      <w:pPr>
        <w:rPr>
          <w:rFonts w:hint="default"/>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C6C62F9"/>
    <w:rsid w:val="0CDD71F7"/>
    <w:rsid w:val="18491BE4"/>
    <w:rsid w:val="2480073C"/>
    <w:rsid w:val="27B16E5E"/>
    <w:rsid w:val="28B9421C"/>
    <w:rsid w:val="29DF7CB3"/>
    <w:rsid w:val="38D5020F"/>
    <w:rsid w:val="3A6C5593"/>
    <w:rsid w:val="3A886145"/>
    <w:rsid w:val="430D71E7"/>
    <w:rsid w:val="49C03205"/>
    <w:rsid w:val="4C8A5D4C"/>
    <w:rsid w:val="50EF43D0"/>
    <w:rsid w:val="516C3C72"/>
    <w:rsid w:val="5AC71F19"/>
    <w:rsid w:val="63D3192F"/>
    <w:rsid w:val="73005B71"/>
    <w:rsid w:val="73214465"/>
    <w:rsid w:val="73AA6208"/>
    <w:rsid w:val="76522B87"/>
    <w:rsid w:val="7758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3679</Words>
  <Characters>4096</Characters>
  <Lines>0</Lines>
  <Paragraphs>0</Paragraphs>
  <TotalTime>40</TotalTime>
  <ScaleCrop>false</ScaleCrop>
  <LinksUpToDate>false</LinksUpToDate>
  <CharactersWithSpaces>4124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2022-09-16T02:57:39Z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7DE77794DD884461B28FAAEFD721813B</vt:lpwstr>
  </property>
</Properties>
</file>