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360"/>
        <w:gridCol w:w="360"/>
        <w:gridCol w:w="938"/>
        <w:gridCol w:w="2796"/>
        <w:gridCol w:w="780"/>
        <w:gridCol w:w="780"/>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5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23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23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12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83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182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46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41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14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哲学(0101)</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▲美学(010106)</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(01)哲学美学</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8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①101思想政治理论②201英语（一）或202俄语或203日语或242法语或241德语③705哲学进展④807中西哲学史</w:t>
            </w:r>
          </w:p>
        </w:tc>
        <w:tc>
          <w:tcPr>
            <w:tcW w:w="18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哲学美学方向705哲学进展、807中西哲学史考试范围详见哲学院网站研究生教育l栏目下的招生信息通知。</w:t>
            </w:r>
          </w:p>
        </w:tc>
        <w:tc>
          <w:tcPr>
            <w:tcW w:w="4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哲学(0101)</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▲美学(010106)</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(02)文艺美学</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8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①101思想政治理论②201英语（一）或202俄语或242法语或203日语或241德语③706中国语言文学综合知识④808中国语言文学专业基础</w:t>
            </w:r>
          </w:p>
        </w:tc>
        <w:tc>
          <w:tcPr>
            <w:tcW w:w="18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初试科目706中国语言文学综合知识、808中国语言文学专业基础的考试范围详见哲学院网站研究生教育栏目下的招生信息通知。 本学科介入多种人文学科，欢迎哲学、历史、社会学、艺术学、新闻传播学、教育学、法学等学科的考生报考。</w:t>
            </w:r>
          </w:p>
        </w:tc>
        <w:tc>
          <w:tcPr>
            <w:tcW w:w="4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哲学(0101)</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美学(010106)</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8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8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4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w:t>
            </w:r>
          </w:p>
        </w:tc>
        <w:tc>
          <w:tcPr>
            <w:tcW w:w="4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4</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汉语国际教育(0453)</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汉语国际教育(045300)</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(00)汉语国际教育 (045300)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不区分研究方向</w:t>
            </w:r>
          </w:p>
        </w:tc>
        <w:tc>
          <w:tcPr>
            <w:tcW w:w="8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①101思想政治理论②201英语（一）或241德语或242法语或203日语或202俄语③354汉语基础④445汉语国际教育基础</w:t>
            </w:r>
          </w:p>
        </w:tc>
        <w:tc>
          <w:tcPr>
            <w:tcW w:w="18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本专业主要培养具有熟练的汉语作为第二语言教学技能和良好的文化传播技能/跨文化交际能力，具有较高的中华文化素养，适应汉语国际推广工作的高层次/应用型/复合型/国际化的专门人才。本专业学位研究生实行项目制培养，2023级实行国际中文教育与管理高级人才培养项目，具体见学院官网（http://www.cmic.zju.edu.cn/）后续相关通知。全日制汉语国际教育专业学位研究生，3.00 万元/生·全程</w:t>
            </w:r>
          </w:p>
        </w:tc>
        <w:tc>
          <w:tcPr>
            <w:tcW w:w="4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3（以最终实际录取人数为准。）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新闻传播学(0503)</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▲☆新闻学(050301)</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(00)不区分研究方向</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8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①101思想政治理论②203日语或242法语或241德语或202俄语或201英语（一）③719新闻与传播理论④870新闻与传播实务研究</w:t>
            </w:r>
          </w:p>
        </w:tc>
        <w:tc>
          <w:tcPr>
            <w:tcW w:w="18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新闻学学制自2023级开始调整为三年。</w:t>
            </w:r>
          </w:p>
        </w:tc>
        <w:tc>
          <w:tcPr>
            <w:tcW w:w="4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4（以最终实际录取人数为准。）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新闻传播学(0503)</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▲传播学(050302)</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(00)01传播学研究02媒介与社会思想</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8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①101思想政治理论②203日语或242法语或241德语或202俄语或201英语（一）③719新闻与传播理论④870新闻与传播实务研究</w:t>
            </w:r>
          </w:p>
        </w:tc>
        <w:tc>
          <w:tcPr>
            <w:tcW w:w="18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传播学学制自2023级开始调整为三年。</w:t>
            </w:r>
          </w:p>
        </w:tc>
        <w:tc>
          <w:tcPr>
            <w:tcW w:w="4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4（以最终实际录取人数为准。）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6（以最终实际录取人数为准。）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新闻传播学(0503)</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电视电影与视听传播学(0503Z2)</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(00)影视创作与传播</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8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①101思想政治理论②241德语或242法语或203日语或201英语（一）或202俄语③336艺术基础④876影视编导概论</w:t>
            </w:r>
          </w:p>
        </w:tc>
        <w:tc>
          <w:tcPr>
            <w:tcW w:w="18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电视电影与视听传播学学制自2023级开始调整为三年。</w:t>
            </w:r>
          </w:p>
        </w:tc>
        <w:tc>
          <w:tcPr>
            <w:tcW w:w="4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新闻与传播(0552)</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新闻与传播(055200)</w:t>
            </w:r>
          </w:p>
        </w:tc>
        <w:tc>
          <w:tcPr>
            <w:tcW w:w="23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(00)新闻与传播 (055200)</w:t>
            </w:r>
          </w:p>
        </w:tc>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不区分研究方向</w:t>
            </w:r>
          </w:p>
        </w:tc>
        <w:tc>
          <w:tcPr>
            <w:tcW w:w="8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①101思想政治理论②201英语（一）或202俄语或203日语或242法语或241德语③334新闻与传播专业综合能力④440新闻与传播专业基础</w:t>
            </w:r>
          </w:p>
        </w:tc>
        <w:tc>
          <w:tcPr>
            <w:tcW w:w="18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本专业学位研究生实行项目制培养，2023级启动国际传播人才培养项目，具体见学院官网（http://www.cmic.zju.edu.cn/）后续相关通知。全日制国际传播硕士项目制研究生，12 万元/全程。</w:t>
            </w:r>
          </w:p>
        </w:tc>
        <w:tc>
          <w:tcPr>
            <w:tcW w:w="46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12（其中包含宁波理工学院联培生4人。以最终实际录取人数为准。）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12（以最终实际录取人数为准。）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艺术(1351)</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广播电视(135105)</w:t>
            </w:r>
          </w:p>
        </w:tc>
        <w:tc>
          <w:tcPr>
            <w:tcW w:w="23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(00)影视编导</w:t>
            </w:r>
          </w:p>
        </w:tc>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8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①101思想政治理论②202俄语或203日语或204英语（二）或242法语或241德语③336艺术基础④876影视编导概论</w:t>
            </w:r>
          </w:p>
        </w:tc>
        <w:tc>
          <w:tcPr>
            <w:tcW w:w="18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本专业学位研究生实行项目制培养，2023级实行广播影视创作高级人才培养项目、国际影视艺术与产业管理联培项目，具体见学院官网（http://www.cmic.zju.edu.cn/）后续相关通知。全日制广播电视专业学位研究生9.00 万元/生·全程；全日制广播电视专业学位研究生（国际化培养项目），15.00 万元/生·全程，若攻读双学位，国外部分由国际合作院校另行收取。</w:t>
            </w:r>
          </w:p>
        </w:tc>
        <w:tc>
          <w:tcPr>
            <w:tcW w:w="46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16（其中包含海宁校区10人。以最终实际录取人数为准。）</w:t>
            </w:r>
          </w:p>
        </w:tc>
        <w:tc>
          <w:tcPr>
            <w:tcW w:w="41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19（其中包含海宁校区10人。以最终实际录取人数为准。）</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bl>
    <w:p>
      <w:pPr>
        <w:rPr>
          <w:rFonts w:hint="default"/>
          <w:lang w:val="en-US" w:eastAsia="zh-CN"/>
        </w:rPr>
      </w:pPr>
    </w:p>
    <w:p>
      <w:pPr>
        <w:rPr>
          <w:rFonts w:hint="eastAsia"/>
          <w:lang w:val="en-US" w:eastAsia="zh-CN"/>
        </w:rPr>
      </w:pPr>
      <w:r>
        <w:rPr>
          <w:rFonts w:hint="eastAsia"/>
          <w:lang w:val="en-US" w:eastAsia="zh-CN"/>
        </w:rPr>
        <w:t>非全日制：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360"/>
        <w:gridCol w:w="384"/>
        <w:gridCol w:w="360"/>
        <w:gridCol w:w="1831"/>
        <w:gridCol w:w="2929"/>
        <w:gridCol w:w="360"/>
        <w:gridCol w:w="360"/>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24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11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11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18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30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1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113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178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1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17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20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4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bookmarkStart w:id="0" w:name="_GoBack"/>
            <w:r>
              <w:rPr>
                <w:rFonts w:hint="default"/>
                <w:lang w:val="en-US" w:eastAsia="zh-CN"/>
              </w:rPr>
              <w:t>传媒与国际文化学院</w:t>
            </w:r>
            <w:bookmarkEnd w:id="0"/>
            <w:r>
              <w:rPr>
                <w:rFonts w:hint="default"/>
                <w:lang w:val="en-US" w:eastAsia="zh-CN"/>
              </w:rPr>
              <w:t>(23)</w:t>
            </w:r>
          </w:p>
        </w:tc>
        <w:tc>
          <w:tcPr>
            <w:tcW w:w="1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艺术(1351)</w:t>
            </w:r>
          </w:p>
        </w:tc>
        <w:tc>
          <w:tcPr>
            <w:tcW w:w="18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广播电视(135105)</w:t>
            </w:r>
          </w:p>
        </w:tc>
        <w:tc>
          <w:tcPr>
            <w:tcW w:w="3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(01)01视听艺术02全媒体传播</w:t>
            </w:r>
          </w:p>
        </w:tc>
        <w:tc>
          <w:tcPr>
            <w:tcW w:w="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11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①101思想政治理论②202俄语或203日语或204英语（二）或242法语或241德语③336艺术基础④876影视编导概论</w:t>
            </w:r>
          </w:p>
        </w:tc>
        <w:tc>
          <w:tcPr>
            <w:tcW w:w="178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本专业学位研究生实行项目制培养，2023级实行广播影视创作高级人才培养项目，具体见学院官网（http://www.cmic.zju.edu.cn/）后续相关通知。非全日制广播电视专业学位研究生10万元/生·全程。</w:t>
            </w:r>
          </w:p>
        </w:tc>
        <w:tc>
          <w:tcPr>
            <w:tcW w:w="1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30</w:t>
            </w:r>
          </w:p>
        </w:tc>
        <w:tc>
          <w:tcPr>
            <w:tcW w:w="1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20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24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传媒与国际文化学院(23)</w:t>
            </w:r>
          </w:p>
        </w:tc>
        <w:tc>
          <w:tcPr>
            <w:tcW w:w="11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非全日制</w:t>
            </w:r>
          </w:p>
        </w:tc>
        <w:tc>
          <w:tcPr>
            <w:tcW w:w="11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艺术(1351)</w:t>
            </w:r>
          </w:p>
        </w:tc>
        <w:tc>
          <w:tcPr>
            <w:tcW w:w="18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广播电视(135105)</w:t>
            </w:r>
          </w:p>
        </w:tc>
        <w:tc>
          <w:tcPr>
            <w:tcW w:w="30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15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c>
          <w:tcPr>
            <w:tcW w:w="113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78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c>
          <w:tcPr>
            <w:tcW w:w="17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30</w:t>
            </w:r>
          </w:p>
        </w:tc>
        <w:tc>
          <w:tcPr>
            <w:tcW w:w="17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r>
              <w:rPr>
                <w:rFonts w:hint="default"/>
                <w:lang w:val="en-US" w:eastAsia="zh-CN"/>
              </w:rPr>
              <w:t>0</w:t>
            </w:r>
          </w:p>
        </w:tc>
        <w:tc>
          <w:tcPr>
            <w:tcW w:w="20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default"/>
                <w:lang w:val="en-US" w:eastAsia="zh-CN"/>
              </w:rPr>
            </w:pPr>
          </w:p>
        </w:tc>
      </w:tr>
    </w:tbl>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0CDD71F7"/>
    <w:rsid w:val="2480073C"/>
    <w:rsid w:val="28B9421C"/>
    <w:rsid w:val="38D5020F"/>
    <w:rsid w:val="3A6C5593"/>
    <w:rsid w:val="3A886145"/>
    <w:rsid w:val="430D71E7"/>
    <w:rsid w:val="4C8A5D4C"/>
    <w:rsid w:val="50EF43D0"/>
    <w:rsid w:val="516C3C72"/>
    <w:rsid w:val="5AC71F19"/>
    <w:rsid w:val="73005B71"/>
    <w:rsid w:val="73214465"/>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4825</Words>
  <Characters>5874</Characters>
  <Lines>0</Lines>
  <Paragraphs>0</Paragraphs>
  <TotalTime>26</TotalTime>
  <ScaleCrop>false</ScaleCrop>
  <LinksUpToDate>false</LinksUpToDate>
  <CharactersWithSpaces>5943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AD3779C1ABE842228D38E75BC5303E44</vt:lpwstr>
  </property>
</Properties>
</file>