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Arial" w:hAnsi="Arial" w:cs="Arial"/>
          <w:i w:val="0"/>
          <w:caps w:val="0"/>
          <w:color w:val="000000"/>
          <w:spacing w:val="0"/>
          <w:sz w:val="18"/>
          <w:szCs w:val="18"/>
        </w:rPr>
      </w:pPr>
      <w:r>
        <w:rPr>
          <w:rFonts w:ascii="黑体" w:hAnsi="宋体" w:eastAsia="黑体" w:cs="黑体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华南理工大学2020年硕士研究生入学</w:t>
      </w:r>
      <w:r>
        <w:rPr>
          <w:rFonts w:hint="default" w:ascii="Arial" w:hAnsi="Arial" w:eastAsia="宋体" w:cs="Arial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 </w:t>
      </w:r>
      <w:r>
        <w:rPr>
          <w:rFonts w:hint="default" w:ascii="Arial" w:hAnsi="Arial" w:eastAsia="宋体" w:cs="Arial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黑体" w:hAnsi="宋体" w:eastAsia="黑体" w:cs="黑体"/>
          <w:i w:val="0"/>
          <w:caps w:val="0"/>
          <w:color w:val="000000"/>
          <w:spacing w:val="0"/>
          <w:kern w:val="0"/>
          <w:sz w:val="34"/>
          <w:szCs w:val="34"/>
          <w:bdr w:val="none" w:color="auto" w:sz="0" w:space="0"/>
          <w:lang w:val="en-US" w:eastAsia="zh-CN" w:bidi="ar"/>
        </w:rPr>
        <w:t>《</w:t>
      </w:r>
      <w:bookmarkStart w:id="0" w:name="_GoBack"/>
      <w:r>
        <w:rPr>
          <w:rFonts w:hint="eastAsia" w:ascii="黑体" w:hAnsi="宋体" w:eastAsia="黑体" w:cs="黑体"/>
          <w:i w:val="0"/>
          <w:caps w:val="0"/>
          <w:color w:val="000000"/>
          <w:spacing w:val="0"/>
          <w:kern w:val="0"/>
          <w:sz w:val="34"/>
          <w:szCs w:val="34"/>
          <w:bdr w:val="none" w:color="auto" w:sz="0" w:space="0"/>
          <w:lang w:val="en-US" w:eastAsia="zh-CN" w:bidi="ar"/>
        </w:rPr>
        <w:t>建筑学综合基础知识（910）</w:t>
      </w:r>
      <w:bookmarkEnd w:id="0"/>
      <w:r>
        <w:rPr>
          <w:rFonts w:hint="eastAsia" w:ascii="黑体" w:hAnsi="宋体" w:eastAsia="黑体" w:cs="黑体"/>
          <w:i w:val="0"/>
          <w:caps w:val="0"/>
          <w:color w:val="000000"/>
          <w:spacing w:val="0"/>
          <w:kern w:val="0"/>
          <w:sz w:val="34"/>
          <w:szCs w:val="34"/>
          <w:bdr w:val="none" w:color="auto" w:sz="0" w:space="0"/>
          <w:lang w:val="en-US" w:eastAsia="zh-CN" w:bidi="ar"/>
        </w:rPr>
        <w:t>》考试大纲</w:t>
      </w:r>
    </w:p>
    <w:tbl>
      <w:tblPr>
        <w:tblW w:w="11370" w:type="dxa"/>
        <w:jc w:val="right"/>
        <w:tblInd w:w="-23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00"/>
        <w:gridCol w:w="3000"/>
        <w:gridCol w:w="1500"/>
        <w:gridCol w:w="53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500" w:type="dxa"/>
            <w:tcBorders>
              <w:top w:val="single" w:color="000000" w:sz="12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命题方式</w:t>
            </w:r>
          </w:p>
        </w:tc>
        <w:tc>
          <w:tcPr>
            <w:tcW w:w="3000" w:type="dxa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招生单位自命题</w:t>
            </w:r>
          </w:p>
        </w:tc>
        <w:tc>
          <w:tcPr>
            <w:tcW w:w="1500" w:type="dxa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科目类别</w:t>
            </w:r>
          </w:p>
        </w:tc>
        <w:tc>
          <w:tcPr>
            <w:tcW w:w="5370" w:type="dxa"/>
            <w:tcBorders>
              <w:top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复试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500" w:type="dxa"/>
            <w:tcBorders>
              <w:top w:val="single" w:color="000000" w:sz="6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满分</w:t>
            </w:r>
          </w:p>
        </w:tc>
        <w:tc>
          <w:tcPr>
            <w:tcW w:w="9870" w:type="dxa"/>
            <w:gridSpan w:val="3"/>
            <w:tcBorders>
              <w:top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5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考试性质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笔试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5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考试方式和考试时间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闭卷，考试时间120分钟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5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试卷结构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论述题，满分100分。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5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考试内容和考试要求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建筑综合知识相关内容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5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备注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无</w:t>
            </w:r>
          </w:p>
        </w:tc>
      </w:tr>
    </w:tbl>
    <w:p/>
    <w:sectPr>
      <w:pgSz w:w="11906" w:h="16838"/>
      <w:pgMar w:top="567" w:right="567" w:bottom="567" w:left="56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E63543"/>
    <w:rsid w:val="03114E75"/>
    <w:rsid w:val="318A65B5"/>
    <w:rsid w:val="43D136CD"/>
    <w:rsid w:val="49332A93"/>
    <w:rsid w:val="5CE63543"/>
    <w:rsid w:val="6AE80379"/>
    <w:rsid w:val="754C1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2019-09-17T01:25:00Z</dcterms:created>
  <dc:creator>Asoul</dc:creator>
  <cp:lastModifiedBy>Asoul</cp:lastModifiedBy>
  <dcterms:modified xsi:type="dcterms:W3CDTF">2019-09-17T01:35:01Z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