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《生物工程与工艺（948）》考试大纲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本考试大纲适用于华南理工大学生物科学与工程学院发酵工程、生物化工及生物制药专业的硕士研究生入学复试笔试考试。属专业课程考试。主要内容包括微生物工艺和生物工程设备两大部分。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考试形式为笔试。考试时间为2小时（满分100）。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要求考生系统地掌握其基本概念、基本原理、基本技术与工艺，以及基本的计算方法，具有综合运用所学专业知识分析问题和解决问题的能力。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微生物工艺原理部分：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1、前沿：要求了解工业生物技术、微生物工程的技术领域、特点以及发展趋向。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2、菌种与种子扩大培养：了解微生物工业对菌种的要求及影响种子质量的几个重要因素，掌握种子扩大培养的技术特点以及如何保持菌种的优良特性和防止菌种衰退。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3、培养基的制备与灭菌：掌握培养基的原材料类型，重点掌握淀粉水解糖的几种制备方法及工艺原理及条件控制。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4、糖嫌气发酵产物积累机制：了解糖酵解途径的特点及调节机制，重点掌握几种嫌气性发酵产物的积累机制。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5、柠檬酸发酵机制：掌握柠檬酸生物合成途径和调节机制以及调节的方法和条件控制。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6、谷氨酸发酵机制：掌握谷氨酸生物合成途径及调节机制，熟悉细胞膜通透性的控制及菌种选育方法。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7、天冬氨酸族氨基酸发酵机制：掌握天冬氨酸族氨基酸生物合成途径及代谢调节机制，重点了解代谢调节机制的控制。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8、核酸类物质的积累机制：熟悉核苷酸的生物合成途径，重点掌握嘌呤核苷生物合成的代谢调节机制及育种途径。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9、发酵动力学：熟悉微生物生长代谢过程中的质量与能量平衡，掌握微生物生长代谢过程数学模型的建立和微生物发酵的动力学。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10、传质与通气：掌握影响氧传递速率的主要因素，重点掌握氧的传递及供氧对需氧发酵的影响。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11、发酵的中间控制：掌握发酵过程中几个工艺参数的控制及意义。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12、工业发酵染菌的防治和灭菌：了解工业染菌的危害，掌握染菌的原因分析及防治措施。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发酵产物的提取与精制：熟悉产物分类处理的方法和原理，影响发酵产物提取与精制的主要因素；重点掌握发酵产物提取的方法及工艺特点，掌握离子交换、萃取、电渗析、蒸馏等方法提取产品的原理，提取工艺条件的优化控制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生物工程设备部分：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1、物料的处理与输送设备：气流输送原理、气流输送设备流程及有关计算；粉碎机的原理及特点、带式与斗式等输送机械的特点及构造。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2、培养基的制备设备：连续蒸煮糖化设备和培养基连续灭菌的流程及计算；培养基的理论灭菌时间、连续灭菌流程及主要设备的计算；真空冷却器工作原理的构造及设计计算。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3、发芽与空气调节设备：箱式发芽设备的特点与计算，空气增（减）湿原理及方法。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空气除菌设备：通风发酵对空气的要求，空气除菌方法；空气除菌流程的设计准则，空气除菌流程分析；深层过滤除菌原理及其效率，深层过滤计算；纤维介质过滤器的结构及计算；常用过滤介质的特性及新型过滤介质介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5、嫌气发酵设备：酒精发酵设备流程选择，发酵罐的结构和计算；啤酒主（后）发酵设备形式，锥形发酵罐的结构及计算；连续发酵流程选择及发酵时间和理论罐数的确定；CIP清洗系统。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通风发酵设备：发酵罐的设计准则，各类型发酵罐的特性；通用式发酵罐、自吸式发酵罐、气什式发酵罐的结构特点及设计原则；发酵罐的管路配置，排除渗漏与死角以防止染菌；消泡器的型式、结构、原理及特点；搅拌器的特点、流型、搅拌轴功率的计算及通气对轴功率的影响；非牛顿型液体的流变学特性及其搅拌功率的计算；体积溶氧系数的测定方法，溶氧系数与设备参数、操作变量间的关系式及影响因素，气液传质的强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7、过滤与分离设备：过滤速度的强化，离心分离原理；过滤介质的特性，影响过滤速度的因素；滤饼比阻，过滤速度的强化；各类过滤装置的结构、液固分离原理及应用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8、蒸发与结晶设备：薄膜蒸发器的特点、原理及计算，结晶设备的类型、特点及设计。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9、干燥设备：气流干燥，沸腾干燥与喷雾干燥原理、特点及计算，干燥设备的选择。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10、蒸馏设备：各类型塔板结构特点，浮阀塔板设计；附属设备的结构及工作原理。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11、冷冻设备：蒸汽压缩制冷原理及理论制冷循环、单级氨压缩制冷设备流程、设备及工作原理、制冷效率的提高措施。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本科通用教材</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BD66B5E"/>
    <w:rsid w:val="2CD97BF2"/>
    <w:rsid w:val="2FD458B7"/>
    <w:rsid w:val="2FEF0DAE"/>
    <w:rsid w:val="3294781C"/>
    <w:rsid w:val="365A44B6"/>
    <w:rsid w:val="38463220"/>
    <w:rsid w:val="3FE40B09"/>
    <w:rsid w:val="412D321D"/>
    <w:rsid w:val="414F5FF0"/>
    <w:rsid w:val="49270B45"/>
    <w:rsid w:val="4DA057D8"/>
    <w:rsid w:val="500E795E"/>
    <w:rsid w:val="50596E56"/>
    <w:rsid w:val="51A64B86"/>
    <w:rsid w:val="51D05E3C"/>
    <w:rsid w:val="523B34FE"/>
    <w:rsid w:val="550139FE"/>
    <w:rsid w:val="5A3753AC"/>
    <w:rsid w:val="5CD35ED7"/>
    <w:rsid w:val="5D4F479D"/>
    <w:rsid w:val="5E9F5B07"/>
    <w:rsid w:val="60525EE5"/>
    <w:rsid w:val="60EB103D"/>
    <w:rsid w:val="68CA4539"/>
    <w:rsid w:val="69734C08"/>
    <w:rsid w:val="6B512F89"/>
    <w:rsid w:val="6D162658"/>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