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《建筑技术科学(含声、光、热)（910）》考试大纲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10"/>
        <w:gridCol w:w="4420"/>
        <w:gridCol w:w="2209"/>
        <w:gridCol w:w="2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210"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442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209"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2531"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210"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9160"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笔试，120分钟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报考建筑声学、建筑热工学及建筑光学方向的考生分别回答相应方向的考题，各方向试卷分数均为100分。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建筑声学方向：要求考生能应用建筑与环境声学的基础理论及设计和控制方法分析和解决实际问题。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建筑光学方向：建筑采光、人工照明、建筑光学基础知识等相关内容。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建筑热工学方向：建筑热工学的基础知识、建筑室内热环境、建筑气候、建筑防潮、放热设计基本原理、原则和设计方法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《建筑物理》华南理工大学主编,华南理工大学出版社2002</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《公共建筑节能设计标准》GB 50189-2015</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《夏热冬暖地区居住建筑节能设计标准》JGJ 75-2012</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《民用建筑热工设计规范》GB 50176-2016</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19D25AB9"/>
    <w:rsid w:val="1B3611B8"/>
    <w:rsid w:val="269E3B1E"/>
    <w:rsid w:val="3FE40B09"/>
    <w:rsid w:val="550139FE"/>
    <w:rsid w:val="60EB103D"/>
    <w:rsid w:val="69734C08"/>
    <w:rsid w:val="6B512F89"/>
    <w:rsid w:val="74802DDF"/>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2018-12-30T03:46:45Z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